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1283" w:rightChars="61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60" w:lineRule="exact"/>
        <w:ind w:right="1283" w:rightChars="611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8789"/>
        </w:tabs>
        <w:adjustRightInd w:val="0"/>
        <w:snapToGrid w:val="0"/>
        <w:spacing w:line="560" w:lineRule="exact"/>
        <w:ind w:right="23" w:rightChars="11"/>
        <w:jc w:val="center"/>
        <w:rPr>
          <w:rFonts w:hint="eastAsia" w:ascii="方正小标宋简体" w:hAnsi="方正小标宋简体" w:eastAsia="方正小标宋简体"/>
          <w:kern w:val="4"/>
          <w:sz w:val="44"/>
        </w:rPr>
      </w:pPr>
      <w:r>
        <w:rPr>
          <w:rFonts w:hint="eastAsia" w:ascii="方正小标宋简体" w:hAnsi="方正小标宋简体" w:eastAsia="方正小标宋简体"/>
          <w:kern w:val="4"/>
          <w:sz w:val="44"/>
        </w:rPr>
        <w:t>现场考核集体</w:t>
      </w:r>
      <w:r>
        <w:rPr>
          <w:rFonts w:hint="eastAsia" w:ascii="方正小标宋简体" w:hAnsi="方正小标宋简体" w:eastAsia="方正小标宋简体"/>
          <w:kern w:val="4"/>
          <w:sz w:val="44"/>
          <w:lang w:eastAsia="zh-CN"/>
        </w:rPr>
        <w:t>名单</w:t>
      </w:r>
    </w:p>
    <w:p>
      <w:pPr>
        <w:adjustRightInd w:val="0"/>
        <w:snapToGrid w:val="0"/>
        <w:spacing w:line="560" w:lineRule="exact"/>
        <w:ind w:right="1283" w:rightChars="611"/>
        <w:rPr>
          <w:rFonts w:hint="eastAsia" w:ascii="仿宋_GB2312" w:hAnsi="方正小标宋简体" w:eastAsia="仿宋_GB2312"/>
          <w:kern w:val="4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1283" w:rightChars="611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一、申报集体（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16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广东省人民医院东川药房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广东省第二人民医院体检科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广东省妇幼保健院药学部番禺院区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南方医科大学南方医院惠侨医疗中心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南方医科大学珠江医院康复医学科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南方医科大学第三附属医院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康复医学科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南方医科大学顺德医院胃肠外科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广州中医药大学第一附属医院二骨科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广东省中医院大德路总院检验科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广州医科大学附属第一医院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儿科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广州医科大学附属第二医院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急诊科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广州医科大学附属第三医院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骨科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广州市惠爱医院神经内科二区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佛山市第一人民医院急诊科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惠州市中心人民医院重症医学科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高州市人民医院心血管外科</w:t>
      </w:r>
    </w:p>
    <w:p>
      <w:pPr>
        <w:adjustRightInd w:val="0"/>
        <w:snapToGrid w:val="0"/>
        <w:spacing w:line="560" w:lineRule="exact"/>
        <w:ind w:right="1283" w:rightChars="611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、复核集体（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/>
          <w:sz w:val="32"/>
          <w:szCs w:val="32"/>
        </w:rPr>
        <w:t>个）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广州市中医院肿瘤一区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深圳市中医院肝病区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深圳市罗湖区中医院一病区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深圳市南山区人民医院注射中心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深圳市宝安区人民医院普通外科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深圳市宝安区中医院骨伤科一区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佛山市南海区中医院急诊科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韶关市粤北人民医院老年病科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中山市人民医院急诊中心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中山市疾病预防控制中心卫生检验中心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中山市中医院ICU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中山大学附属第八医院急诊科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right="1283" w:rightChars="611"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限期整改待验收集体（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佛山市禅城区中心医院创伤骨外科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东莞市卫生监督所受理发证科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E01EB"/>
    <w:rsid w:val="643E01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2018-10-22T01:47:00Z</dcterms:created>
  <dc:creator>Administrator</dc:creator>
  <cp:lastModifiedBy>Administrator</cp:lastModifiedBy>
  <dcterms:modified xsi:type="dcterms:W3CDTF">2018-10-22T01:48:19Z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