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2"/>
          <w:lang w:val="en-US" w:eastAsia="zh-CN"/>
        </w:rPr>
        <w:t>广东省转化医学创新平台建设项目名单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2"/>
          <w:lang w:val="en-US" w:eastAsia="zh-CN"/>
        </w:rPr>
      </w:pPr>
    </w:p>
    <w:tbl>
      <w:tblPr>
        <w:tblStyle w:val="3"/>
        <w:tblW w:w="10049" w:type="dxa"/>
        <w:jc w:val="center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3639"/>
        <w:gridCol w:w="3303"/>
        <w:gridCol w:w="99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auto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auto"/>
                <w:sz w:val="24"/>
                <w:u w:val="none"/>
                <w:lang w:eastAsia="zh-CN"/>
              </w:rPr>
              <w:t>疾病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/技术领域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auto"/>
                <w:sz w:val="24"/>
                <w:u w:val="none"/>
                <w:lang w:eastAsia="zh-CN"/>
              </w:rPr>
              <w:t>项目建设单位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auto"/>
                <w:sz w:val="24"/>
                <w:u w:val="none"/>
                <w:lang w:eastAsia="zh-CN"/>
              </w:rPr>
              <w:t>负责人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auto"/>
                <w:sz w:val="24"/>
                <w:u w:val="none"/>
                <w:lang w:eastAsia="zh-CN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心血管疾病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广东省心血管病研究所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庄  建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pacing w:val="-6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重大精神疾病早期识别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pacing w:val="-6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pacing w:val="-6"/>
                <w:sz w:val="24"/>
                <w:u w:val="none"/>
                <w:lang w:eastAsia="zh-CN"/>
              </w:rPr>
              <w:t>广东省人民医院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pacing w:val="-6"/>
                <w:sz w:val="24"/>
                <w:u w:val="none"/>
                <w:lang w:eastAsia="zh-CN"/>
              </w:rPr>
              <w:t>（广东省精神卫生中心）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贾福军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遗传性疾病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广东省妇幼保健院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尹爱华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结核病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广东省结核病控制中心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周  琳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肿瘤微创诊疗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珠海市人民医院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陆骊工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神经系统重大疾病诊治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中山大学附属第一医院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曾进胜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内分泌与代谢性疾病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中山大学孙逸仙纪念医院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严  励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pacing w:val="-6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变态反应及免疫性疾病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pacing w:val="-6"/>
                <w:sz w:val="24"/>
                <w:u w:val="none"/>
                <w:lang w:eastAsia="zh-CN"/>
              </w:rPr>
              <w:t>广州医科大学附属第二医院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陶爱林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00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儿童临床营养医学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广州市妇女儿童医疗中心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龚四堂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肝病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南方医科大学南方医院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侯金林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消化系疾病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南方医科大学南方医院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刘思德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骨骼疾病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南方医科大学第三附属医院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蔡道章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肾脏病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南方医科大学第三附属医院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邹和群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代谢性疾病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广东药科大学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郭  姣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恶性肿瘤腹膜转移防治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广州医科大学附属肿瘤医院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崔书中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00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应急医学救援队伍认证与评估体系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广东省第二人民医院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田军章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非酒精性脂肪肝病与肠道微生态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广州市第一人民医院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周永健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结核病临床诊疗和预防控制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广州市胸科医院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刘健雄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精神心理疾病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广州市惠爱医院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宁玉萍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脑血管病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深圳市第二人民医院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李维平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干细胞与再生医学技术在心脑血管疾病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北京大学深圳医院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陈  芸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自取样HPV检测宫颈癌筛查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北京大学深圳医院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杜  辉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计算机医学影像辅助诊断与筛查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北京大学深圳医院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张文涛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风湿免疫过敏性疾病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北京大学深圳医院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于  波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神经和精神疾病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中国科学院深圳先进技术研究院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王立平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炎症调节新靶点的活血化瘀法治疗脑梗死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佛山市中医院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谭  峰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12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应用紫河车提取热休克蛋白制剂组阻断乙肝肝硬化向肝癌进展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佛山市中医院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蒋开平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强直性脊柱炎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中山大学孙逸仙纪念医院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沈慧勇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14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房颤卒中防治研究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中山大学孙逸仙纪念医院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王景峰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神经危重症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南方医科大学南方医院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潘速跃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16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严重创伤区域救治体系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南方医科大学南方医院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余  斌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17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重大慢性非传染性疾病危险因素早期筛查、风险评估精准干预、效果评价健康管理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南方医科大学南方医院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戴  萌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18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心血管疾病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广东医科大学附属医院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陈  灿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9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上呼吸道疾病</w:t>
            </w:r>
          </w:p>
        </w:tc>
        <w:tc>
          <w:tcPr>
            <w:tcW w:w="3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广州医科大学附属第一医院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张孝文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</w:tbl>
    <w:p>
      <w:pP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43825"/>
    <w:rsid w:val="603438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2018-09-25T00:54:00Z</dcterms:created>
  <dc:creator>Administrator</dc:creator>
  <cp:lastModifiedBy>Administrator</cp:lastModifiedBy>
  <dcterms:modified xsi:type="dcterms:W3CDTF">2018-09-25T00:55:18Z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